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-112" w:topFromText="0" w:vertAnchor="text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6"/>
        <w:gridCol w:w="4251"/>
      </w:tblGrid>
      <w:tr>
        <w:trPr/>
        <w:tc>
          <w:tcPr>
            <w:tcW w:w="9637" w:type="dxa"/>
            <w:gridSpan w:val="2"/>
            <w:tcBorders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bookmarkStart w:id="0" w:name="_GoBack"/>
            <w:bookmarkEnd w:id="0"/>
            <w:r>
              <w:rPr/>
              <w:drawing>
                <wp:inline distT="0" distB="0" distL="0" distR="0">
                  <wp:extent cx="619125" cy="657225"/>
                  <wp:effectExtent l="0" t="0" r="0" b="0"/>
                  <wp:docPr id="1" name="Paveikslėlis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veikslėlis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Antra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BIRŽŲ RAJONO SAVIVALDYBĖS ADMINISTRACIJOS DIREKTORIUS</w:t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Antra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ĮSAKYMAS</w:t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DĖL BIRŽŲ RAJONO SAVIVALDYBĖS ŠVIETIMO ĮSTAIGŲ, VYKDANČIŲ IKIMOKYKLINIO IR PRIEŠMOKYKLINIO UGDYMO PROGRAMAS, GRUPIŲ DARBO ORGANIZAVIMO VASAROS LAIKOTARPIU</w:t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Antrat4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</w:tr>
      <w:tr>
        <w:trPr>
          <w:cantSplit w:val="true"/>
        </w:trPr>
        <w:tc>
          <w:tcPr>
            <w:tcW w:w="5386" w:type="dxa"/>
            <w:tcBorders/>
          </w:tcPr>
          <w:p>
            <w:pPr>
              <w:pStyle w:val="Antrat4"/>
              <w:jc w:val="right"/>
              <w:rPr>
                <w:b w:val="false"/>
                <w:b w:val="false"/>
                <w:bCs w:val="false"/>
                <w:sz w:val="24"/>
                <w:szCs w:val="24"/>
                <w:lang w:val="lt-LT"/>
              </w:rPr>
            </w:pPr>
            <w:r>
              <w:rPr>
                <w:b w:val="false"/>
                <w:bCs w:val="false"/>
                <w:sz w:val="24"/>
                <w:szCs w:val="24"/>
                <w:lang w:val="lt-LT"/>
              </w:rPr>
              <w:t>20</w:t>
            </w:r>
            <w:r>
              <w:rPr>
                <w:b w:val="false"/>
                <w:bCs w:val="false"/>
                <w:sz w:val="24"/>
                <w:szCs w:val="24"/>
                <w:lang w:val="lt-LT"/>
              </w:rPr>
              <w:t>21</w:t>
            </w:r>
            <w:r>
              <w:rPr>
                <w:b w:val="false"/>
                <w:bCs w:val="false"/>
                <w:sz w:val="24"/>
                <w:szCs w:val="24"/>
                <w:lang w:val="lt-LT"/>
              </w:rPr>
              <w:t xml:space="preserve">  m. </w:t>
            </w:r>
            <w:r>
              <w:rPr>
                <w:b w:val="false"/>
                <w:bCs w:val="false"/>
                <w:sz w:val="24"/>
                <w:szCs w:val="24"/>
                <w:lang w:val="lt-LT"/>
              </w:rPr>
              <w:t>gegužės 6</w:t>
            </w:r>
            <w:r>
              <w:rPr>
                <w:b w:val="false"/>
                <w:bCs w:val="false"/>
                <w:sz w:val="24"/>
                <w:szCs w:val="24"/>
                <w:lang w:val="lt-LT"/>
              </w:rPr>
              <w:t xml:space="preserve"> d.  </w:t>
            </w:r>
          </w:p>
        </w:tc>
        <w:tc>
          <w:tcPr>
            <w:tcW w:w="4251" w:type="dxa"/>
            <w:tcBorders/>
          </w:tcPr>
          <w:p>
            <w:pPr>
              <w:pStyle w:val="Antrat4"/>
              <w:jc w:val="left"/>
              <w:rPr>
                <w:b w:val="false"/>
                <w:b w:val="false"/>
                <w:bCs w:val="false"/>
                <w:sz w:val="24"/>
                <w:szCs w:val="24"/>
                <w:lang w:val="lt-LT"/>
              </w:rPr>
            </w:pPr>
            <w:r>
              <w:rPr>
                <w:b w:val="false"/>
                <w:bCs w:val="false"/>
                <w:sz w:val="24"/>
                <w:szCs w:val="24"/>
                <w:lang w:val="lt-LT"/>
              </w:rPr>
              <w:t xml:space="preserve">Nr. </w:t>
            </w:r>
            <w:r>
              <w:rPr>
                <w:b w:val="false"/>
                <w:bCs w:val="false"/>
                <w:sz w:val="24"/>
                <w:szCs w:val="24"/>
                <w:lang w:val="lt-LT"/>
              </w:rPr>
              <w:t>A-311</w:t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Antrat4"/>
              <w:rPr>
                <w:b w:val="false"/>
                <w:b w:val="false"/>
                <w:bCs w:val="false"/>
                <w:sz w:val="24"/>
                <w:szCs w:val="24"/>
                <w:lang w:val="lt-LT"/>
              </w:rPr>
            </w:pPr>
            <w:r>
              <w:rPr>
                <w:b w:val="false"/>
                <w:bCs w:val="false"/>
                <w:sz w:val="24"/>
                <w:szCs w:val="24"/>
                <w:lang w:val="lt-LT"/>
              </w:rPr>
              <w:t>Biržai</w:t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Antrat4"/>
              <w:rPr>
                <w:b w:val="false"/>
                <w:b w:val="false"/>
                <w:bCs w:val="false"/>
                <w:sz w:val="24"/>
                <w:szCs w:val="24"/>
                <w:lang w:val="lt-LT"/>
              </w:rPr>
            </w:pPr>
            <w:r>
              <w:rPr>
                <w:b w:val="false"/>
                <w:bCs w:val="false"/>
                <w:sz w:val="24"/>
                <w:szCs w:val="24"/>
                <w:lang w:val="lt-LT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Vadovaudamasi Lietuvos Respublikos vietos savivaldos įstatymo 29 straipsnio 8 dalies 2 punktu, Lietuvos Respublikos švietimo įstatymo 58 straipsnio 2 dalies 2 punktu, </w:t>
      </w:r>
      <w:r>
        <w:rPr>
          <w:sz w:val="24"/>
          <w:szCs w:val="24"/>
        </w:rPr>
        <w:t xml:space="preserve">Švietimo įstaigų, vykdančių ikimokyklinio ir priešmokyklinio ugdymo programas, darbo organizavimo vasaros laikotarpiu </w:t>
      </w:r>
      <w:r>
        <w:rPr>
          <w:bCs/>
          <w:sz w:val="24"/>
          <w:szCs w:val="24"/>
        </w:rPr>
        <w:t xml:space="preserve">tvarkos aprašo, patvirtinto Biržų rajono </w:t>
      </w:r>
      <w:r>
        <w:rPr>
          <w:sz w:val="24"/>
          <w:szCs w:val="24"/>
        </w:rPr>
        <w:t>savivaldybės administracijos direktoriaus 2021 m. balandžio 26 d. įsakymu Nr. A-275 „</w:t>
      </w:r>
      <w:r>
        <w:rPr>
          <w:bCs/>
          <w:sz w:val="24"/>
          <w:szCs w:val="24"/>
        </w:rPr>
        <w:t>Dėl Biržų rajono švietimo įstaigų, vykdančių ikimokyklinio ir priešmokyklinio ugdymo programas, darbo organizavimo vasaros laikotarpiu tvarkos aprašo patvirtinimo“, 6 punktu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1296"/>
          <w:tab w:val="left" w:pos="0" w:leader="none"/>
          <w:tab w:val="left" w:pos="720" w:leader="none"/>
          <w:tab w:val="left" w:pos="113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40"/>
          <w:sz w:val="24"/>
          <w:szCs w:val="24"/>
        </w:rPr>
        <w:t>Tvirtin</w:t>
      </w:r>
      <w:r>
        <w:rPr>
          <w:sz w:val="24"/>
          <w:szCs w:val="24"/>
        </w:rPr>
        <w:t>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Biržų rajono savivaldybės </w:t>
      </w:r>
      <w:r>
        <w:rPr>
          <w:bCs/>
          <w:sz w:val="24"/>
          <w:szCs w:val="24"/>
        </w:rPr>
        <w:t>švietimo įstaigų, vykdančių ikimokyklinio ir priešmokyklinio ugdymo programas, Grupių darbo grafiką vasaros laikotarpiui</w:t>
      </w:r>
      <w:r>
        <w:rPr>
          <w:sz w:val="24"/>
          <w:szCs w:val="24"/>
        </w:rPr>
        <w:t xml:space="preserve"> (pridedama).</w:t>
      </w:r>
    </w:p>
    <w:p>
      <w:pPr>
        <w:pStyle w:val="Normal"/>
        <w:tabs>
          <w:tab w:val="clear" w:pos="1296"/>
          <w:tab w:val="left" w:pos="0" w:leader="none"/>
          <w:tab w:val="left" w:pos="720" w:leader="none"/>
          <w:tab w:val="left" w:pos="1134" w:leader="none"/>
        </w:tabs>
        <w:ind w:firstLine="709"/>
        <w:jc w:val="both"/>
        <w:rPr>
          <w:strike/>
          <w:spacing w:val="4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0"/>
          <w:sz w:val="24"/>
          <w:szCs w:val="24"/>
        </w:rPr>
        <w:t>Įsaka</w:t>
      </w:r>
      <w:r>
        <w:rPr>
          <w:sz w:val="24"/>
          <w:szCs w:val="24"/>
        </w:rPr>
        <w:t xml:space="preserve">u Biržų rajono savivaldybės švietimo įstaigoms vasaros laikotarpiu Grupių darbą organizuoti vadovaujantis šio įsakymo 1 punkte patvirtintu Biržų rajono savivaldybės </w:t>
      </w:r>
      <w:r>
        <w:rPr>
          <w:bCs/>
          <w:sz w:val="24"/>
          <w:szCs w:val="24"/>
        </w:rPr>
        <w:t>švietimo įstaigų, vykdančių ikimokyklinio ir priešmokyklinio ugdymo programas, Grupių darbo grafiku vasaros laikotarpiui.</w:t>
      </w:r>
      <w:r>
        <w:rPr>
          <w:sz w:val="24"/>
          <w:szCs w:val="24"/>
        </w:rPr>
        <w:t xml:space="preserve"> </w:t>
      </w:r>
    </w:p>
    <w:p>
      <w:pPr>
        <w:pStyle w:val="Normal"/>
        <w:tabs>
          <w:tab w:val="clear" w:pos="1296"/>
          <w:tab w:val="left" w:pos="0" w:leader="none"/>
          <w:tab w:val="left" w:pos="720" w:leader="none"/>
          <w:tab w:val="left" w:pos="1134" w:leader="none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  <w:tab/>
      </w:r>
      <w:r>
        <w:rPr>
          <w:spacing w:val="40"/>
          <w:sz w:val="24"/>
          <w:szCs w:val="24"/>
        </w:rPr>
        <w:t>Įpareigoj</w:t>
      </w:r>
      <w:r>
        <w:rPr>
          <w:sz w:val="24"/>
          <w:szCs w:val="24"/>
        </w:rPr>
        <w:t xml:space="preserve">u Biržų rajono savivaldybės švietimo įstaigų, </w:t>
      </w:r>
      <w:r>
        <w:rPr>
          <w:bCs/>
          <w:sz w:val="24"/>
          <w:szCs w:val="24"/>
        </w:rPr>
        <w:t>vykdančių ikimokyklinio ir priešmokyklinio ugdymo programas,</w:t>
      </w:r>
      <w:r>
        <w:rPr>
          <w:sz w:val="24"/>
          <w:szCs w:val="24"/>
        </w:rPr>
        <w:t xml:space="preserve"> direktorius:</w:t>
      </w:r>
    </w:p>
    <w:p>
      <w:pPr>
        <w:pStyle w:val="Normal"/>
        <w:tabs>
          <w:tab w:val="clear" w:pos="1296"/>
          <w:tab w:val="left" w:pos="0" w:leader="none"/>
          <w:tab w:val="left" w:pos="720" w:leader="none"/>
          <w:tab w:val="left" w:pos="1276" w:leader="none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</w:t>
        <w:tab/>
        <w:t>informuoti švietimo įstaigos darbuotojus ir vaikų tėvus (globėjus, įtėvius) apie švietimo įstaigos Grupių(-ės) darbo organizavimą vasaros laikotarpiu ir šį įsakymą paskelbti švietimo įstaigos interneto svetainėje;</w:t>
      </w:r>
    </w:p>
    <w:p>
      <w:pPr>
        <w:pStyle w:val="Normal"/>
        <w:tabs>
          <w:tab w:val="clear" w:pos="1296"/>
          <w:tab w:val="left" w:pos="0" w:leader="none"/>
          <w:tab w:val="left" w:pos="720" w:leader="none"/>
          <w:tab w:val="left" w:pos="1276" w:leader="none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</w:t>
        <w:tab/>
        <w:t>užtikrinti, kad švietimo įstaiga būtų tinkamai paruošta vykdyti ikimokyklinio ir priešmokyklinio ugdymo programą nuo 2021 m. rugsėjo 1 d.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 xml:space="preserve">Administracijos direktorė </w:t>
        <w:tab/>
        <w:tab/>
        <w:tab/>
        <w:tab/>
        <w:tab/>
        <w:t xml:space="preserve">        Irutė Varzienė</w:t>
      </w:r>
    </w:p>
    <w:p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Parengė</w:t>
      </w:r>
    </w:p>
    <w:p>
      <w:pPr>
        <w:pStyle w:val="Normal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Gintutė Žagarienė </w:t>
      </w:r>
    </w:p>
    <w:p>
      <w:pPr>
        <w:pStyle w:val="Normal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2021-05-05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ahoma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69f6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en-US" w:val="lt-LT" w:bidi="ar-SA"/>
    </w:rPr>
  </w:style>
  <w:style w:type="paragraph" w:styleId="Antrat3">
    <w:name w:val="Heading 3"/>
    <w:basedOn w:val="Normal"/>
    <w:next w:val="Normal"/>
    <w:qFormat/>
    <w:rsid w:val="00a469f6"/>
    <w:pPr>
      <w:keepNext w:val="true"/>
      <w:jc w:val="center"/>
      <w:outlineLvl w:val="2"/>
    </w:pPr>
    <w:rPr>
      <w:b/>
      <w:bCs/>
      <w:sz w:val="27"/>
    </w:rPr>
  </w:style>
  <w:style w:type="paragraph" w:styleId="Antrat4">
    <w:name w:val="Heading 4"/>
    <w:basedOn w:val="Normal"/>
    <w:next w:val="Normal"/>
    <w:link w:val="Antrat4Diagrama"/>
    <w:qFormat/>
    <w:rsid w:val="00a469f6"/>
    <w:pPr>
      <w:keepNext w:val="true"/>
      <w:jc w:val="center"/>
      <w:outlineLvl w:val="3"/>
    </w:pPr>
    <w:rPr>
      <w:b/>
      <w:bCs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rindinistekstasDiagrama" w:customStyle="1">
    <w:name w:val="Pagrindinis tekstas Diagrama"/>
    <w:link w:val="Pagrindinistekstas"/>
    <w:qFormat/>
    <w:locked/>
    <w:rsid w:val="00a469f6"/>
    <w:rPr>
      <w:sz w:val="28"/>
      <w:lang w:val="lt-LT" w:eastAsia="en-US" w:bidi="ar-SA"/>
    </w:rPr>
  </w:style>
  <w:style w:type="character" w:styleId="Antrat4Diagrama" w:customStyle="1">
    <w:name w:val="Antraštė 4 Diagrama"/>
    <w:link w:val="Antrat4"/>
    <w:qFormat/>
    <w:rsid w:val="00cf30c0"/>
    <w:rPr>
      <w:b/>
      <w:bCs/>
      <w:sz w:val="26"/>
      <w:lang w:eastAsia="en-US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link w:val="PagrindinistekstasDiagrama"/>
    <w:rsid w:val="00a469f6"/>
    <w:pPr>
      <w:jc w:val="both"/>
    </w:pPr>
    <w:rPr>
      <w:sz w:val="28"/>
    </w:rPr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a469f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49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1</Pages>
  <Words>222</Words>
  <Characters>1659</Characters>
  <CharactersWithSpaces>1885</CharactersWithSpaces>
  <Paragraphs>18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2021-05-07T07:14:00Z</dcterms:created>
  <dc:creator>LMunikiene</dc:creator>
  <dc:description/>
  <dc:language>lt-LT</dc:language>
  <cp:lastModifiedBy/>
  <cp:lastPrinted>2021-05-07T07:05:00Z</cp:lastPrinted>
  <dcterms:modified xsi:type="dcterms:W3CDTF">2021-05-07T10:22:52Z</dcterms:modified>
  <cp:revision>3</cp:revision>
  <dc:subject/>
  <dc:title>projektas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ORG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